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6FDDB" w14:textId="77777777" w:rsidR="00C368B0" w:rsidRPr="00C368B0" w:rsidRDefault="00C368B0" w:rsidP="00C368B0">
      <w:pPr>
        <w:shd w:val="clear" w:color="auto" w:fill="FFFFFF"/>
        <w:spacing w:after="0" w:line="240" w:lineRule="auto"/>
        <w:rPr>
          <w:rFonts w:ascii="Times New Roman" w:eastAsia="Times New Roman" w:hAnsi="Times New Roman" w:cs="Times New Roman"/>
          <w:kern w:val="0"/>
          <w:sz w:val="28"/>
          <w:szCs w:val="28"/>
          <w14:ligatures w14:val="none"/>
        </w:rPr>
      </w:pPr>
      <w:r w:rsidRPr="00C368B0">
        <w:rPr>
          <w:rFonts w:ascii="Times New Roman" w:eastAsia="Times New Roman" w:hAnsi="Times New Roman" w:cs="Times New Roman"/>
          <w:b/>
          <w:bCs/>
          <w:kern w:val="0"/>
          <w:sz w:val="28"/>
          <w:szCs w:val="28"/>
          <w14:ligatures w14:val="none"/>
        </w:rPr>
        <w:t xml:space="preserve">SAN DIEGO COUNTY FOOTBALL </w:t>
      </w:r>
      <w:proofErr w:type="gramStart"/>
      <w:r w:rsidRPr="00C368B0">
        <w:rPr>
          <w:rFonts w:ascii="Times New Roman" w:eastAsia="Times New Roman" w:hAnsi="Times New Roman" w:cs="Times New Roman"/>
          <w:b/>
          <w:bCs/>
          <w:kern w:val="0"/>
          <w:sz w:val="28"/>
          <w:szCs w:val="28"/>
          <w14:ligatures w14:val="none"/>
        </w:rPr>
        <w:t>OFFICIALS</w:t>
      </w:r>
      <w:proofErr w:type="gramEnd"/>
      <w:r w:rsidRPr="00C368B0">
        <w:rPr>
          <w:rFonts w:ascii="Times New Roman" w:eastAsia="Times New Roman" w:hAnsi="Times New Roman" w:cs="Times New Roman"/>
          <w:b/>
          <w:bCs/>
          <w:kern w:val="0"/>
          <w:sz w:val="28"/>
          <w:szCs w:val="28"/>
          <w14:ligatures w14:val="none"/>
        </w:rPr>
        <w:t xml:space="preserve"> ASSOCIATION</w:t>
      </w:r>
      <w:r w:rsidRPr="00C368B0">
        <w:rPr>
          <w:rFonts w:ascii="Times New Roman" w:eastAsia="Times New Roman" w:hAnsi="Times New Roman" w:cs="Times New Roman"/>
          <w:i/>
          <w:iCs/>
          <w:kern w:val="0"/>
          <w:sz w:val="28"/>
          <w:szCs w:val="28"/>
          <w14:ligatures w14:val="none"/>
        </w:rPr>
        <w:t> – - </w:t>
      </w:r>
      <w:r w:rsidRPr="00C368B0">
        <w:rPr>
          <w:rFonts w:ascii="Times New Roman" w:eastAsia="Times New Roman" w:hAnsi="Times New Roman" w:cs="Times New Roman"/>
          <w:b/>
          <w:bCs/>
          <w:kern w:val="0"/>
          <w:sz w:val="28"/>
          <w:szCs w:val="28"/>
          <w14:ligatures w14:val="none"/>
        </w:rPr>
        <w:t>THE WEEKLY Flag Football BULL – August 14, 2024</w:t>
      </w:r>
      <w:r w:rsidRPr="00C368B0">
        <w:rPr>
          <w:rFonts w:ascii="Times New Roman" w:eastAsia="Times New Roman" w:hAnsi="Times New Roman" w:cs="Times New Roman"/>
          <w:kern w:val="0"/>
          <w:sz w:val="28"/>
          <w:szCs w:val="28"/>
          <w14:ligatures w14:val="none"/>
        </w:rPr>
        <w:br/>
        <w:t> </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u w:val="single"/>
          <w14:ligatures w14:val="none"/>
        </w:rPr>
        <w:t>Conference Meetings </w:t>
      </w:r>
      <w:r w:rsidRPr="00C368B0">
        <w:rPr>
          <w:rFonts w:ascii="Times New Roman" w:eastAsia="Times New Roman" w:hAnsi="Times New Roman" w:cs="Times New Roman"/>
          <w:kern w:val="0"/>
          <w:sz w:val="28"/>
          <w:szCs w:val="28"/>
          <w14:ligatures w14:val="none"/>
        </w:rPr>
        <w:t>– Tom Ables and I were successful in meeting with every conference and hope to do it again next season.  The conversations are very helpful to both coaches and officials.  Here is the contact information for Tom Ables and Steve Coover:</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14:ligatures w14:val="none"/>
        </w:rPr>
        <w:t>Assignor:</w:t>
      </w:r>
      <w:r w:rsidRPr="00C368B0">
        <w:rPr>
          <w:rFonts w:ascii="Times New Roman" w:eastAsia="Times New Roman" w:hAnsi="Times New Roman" w:cs="Times New Roman"/>
          <w:kern w:val="0"/>
          <w:sz w:val="28"/>
          <w:szCs w:val="28"/>
          <w14:ligatures w14:val="none"/>
        </w:rPr>
        <w:t>        Tom Ables       </w:t>
      </w:r>
      <w:hyperlink r:id="rId5" w:tgtFrame="_blank" w:history="1">
        <w:r w:rsidRPr="00C368B0">
          <w:rPr>
            <w:rFonts w:ascii="Times New Roman" w:eastAsia="Times New Roman" w:hAnsi="Times New Roman" w:cs="Times New Roman"/>
            <w:color w:val="196AD4"/>
            <w:kern w:val="0"/>
            <w:sz w:val="28"/>
            <w:szCs w:val="28"/>
            <w:u w:val="single"/>
            <w14:ligatures w14:val="none"/>
          </w:rPr>
          <w:t>assignsdcfoa@gmail.com</w:t>
        </w:r>
      </w:hyperlink>
      <w:r w:rsidRPr="00C368B0">
        <w:rPr>
          <w:rFonts w:ascii="Times New Roman" w:eastAsia="Times New Roman" w:hAnsi="Times New Roman" w:cs="Times New Roman"/>
          <w:kern w:val="0"/>
          <w:sz w:val="28"/>
          <w:szCs w:val="28"/>
          <w14:ligatures w14:val="none"/>
        </w:rPr>
        <w:t>       H - (858) 272-9179   Cell – (619) 997-7684</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14:ligatures w14:val="none"/>
        </w:rPr>
        <w:t>Rules:             </w:t>
      </w:r>
      <w:r w:rsidRPr="00C368B0">
        <w:rPr>
          <w:rFonts w:ascii="Times New Roman" w:eastAsia="Times New Roman" w:hAnsi="Times New Roman" w:cs="Times New Roman"/>
          <w:kern w:val="0"/>
          <w:sz w:val="28"/>
          <w:szCs w:val="28"/>
          <w14:ligatures w14:val="none"/>
        </w:rPr>
        <w:t>Steve Coover  </w:t>
      </w:r>
      <w:hyperlink r:id="rId6" w:tgtFrame="_blank" w:history="1">
        <w:r w:rsidRPr="00C368B0">
          <w:rPr>
            <w:rFonts w:ascii="Times New Roman" w:eastAsia="Times New Roman" w:hAnsi="Times New Roman" w:cs="Times New Roman"/>
            <w:color w:val="196AD4"/>
            <w:kern w:val="0"/>
            <w:sz w:val="28"/>
            <w:szCs w:val="28"/>
            <w:u w:val="single"/>
            <w14:ligatures w14:val="none"/>
          </w:rPr>
          <w:t>cooversteve@gmail.com</w:t>
        </w:r>
      </w:hyperlink>
      <w:r w:rsidRPr="00C368B0">
        <w:rPr>
          <w:rFonts w:ascii="Times New Roman" w:eastAsia="Times New Roman" w:hAnsi="Times New Roman" w:cs="Times New Roman"/>
          <w:kern w:val="0"/>
          <w:sz w:val="28"/>
          <w:szCs w:val="28"/>
          <w14:ligatures w14:val="none"/>
        </w:rPr>
        <w:t>        (Cell) – (619) 921-3006</w:t>
      </w:r>
      <w:r w:rsidRPr="00C368B0">
        <w:rPr>
          <w:rFonts w:ascii="Times New Roman" w:eastAsia="Times New Roman" w:hAnsi="Times New Roman" w:cs="Times New Roman"/>
          <w:kern w:val="0"/>
          <w:sz w:val="28"/>
          <w:szCs w:val="28"/>
          <w14:ligatures w14:val="none"/>
        </w:rPr>
        <w:br/>
        <w:t> </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u w:val="single"/>
          <w14:ligatures w14:val="none"/>
        </w:rPr>
        <w:t>Please Check Your Schedules in Arbiter – All Levels</w:t>
      </w:r>
      <w:r w:rsidRPr="00C368B0">
        <w:rPr>
          <w:rFonts w:ascii="Times New Roman" w:eastAsia="Times New Roman" w:hAnsi="Times New Roman" w:cs="Times New Roman"/>
          <w:kern w:val="0"/>
          <w:sz w:val="28"/>
          <w:szCs w:val="28"/>
          <w14:ligatures w14:val="none"/>
        </w:rPr>
        <w:t>  – Do this every week to make sure your officials have been assigned properly!</w:t>
      </w:r>
      <w:r w:rsidRPr="00C368B0">
        <w:rPr>
          <w:rFonts w:ascii="Times New Roman" w:eastAsia="Times New Roman" w:hAnsi="Times New Roman" w:cs="Times New Roman"/>
          <w:kern w:val="0"/>
          <w:sz w:val="28"/>
          <w:szCs w:val="28"/>
          <w14:ligatures w14:val="none"/>
        </w:rPr>
        <w:br/>
        <w:t> </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u w:val="single"/>
          <w14:ligatures w14:val="none"/>
        </w:rPr>
        <w:t>HUDL</w:t>
      </w:r>
      <w:r w:rsidRPr="00C368B0">
        <w:rPr>
          <w:rFonts w:ascii="Times New Roman" w:eastAsia="Times New Roman" w:hAnsi="Times New Roman" w:cs="Times New Roman"/>
          <w:kern w:val="0"/>
          <w:sz w:val="28"/>
          <w:szCs w:val="28"/>
          <w14:ligatures w14:val="none"/>
        </w:rPr>
        <w:t xml:space="preserve"> – The SDCFOA is an extensive user of </w:t>
      </w:r>
      <w:proofErr w:type="spellStart"/>
      <w:r w:rsidRPr="00C368B0">
        <w:rPr>
          <w:rFonts w:ascii="Times New Roman" w:eastAsia="Times New Roman" w:hAnsi="Times New Roman" w:cs="Times New Roman"/>
          <w:kern w:val="0"/>
          <w:sz w:val="28"/>
          <w:szCs w:val="28"/>
          <w14:ligatures w14:val="none"/>
        </w:rPr>
        <w:t>Hudl</w:t>
      </w:r>
      <w:proofErr w:type="spellEnd"/>
      <w:r w:rsidRPr="00C368B0">
        <w:rPr>
          <w:rFonts w:ascii="Times New Roman" w:eastAsia="Times New Roman" w:hAnsi="Times New Roman" w:cs="Times New Roman"/>
          <w:kern w:val="0"/>
          <w:sz w:val="28"/>
          <w:szCs w:val="28"/>
          <w14:ligatures w14:val="none"/>
        </w:rPr>
        <w:t>.  If you want to exchange a play(s) or game with us to evaluate, please complete a one-way exchange with </w:t>
      </w:r>
      <w:r w:rsidRPr="00C368B0">
        <w:rPr>
          <w:rFonts w:ascii="Times New Roman" w:eastAsia="Times New Roman" w:hAnsi="Times New Roman" w:cs="Times New Roman"/>
          <w:b/>
          <w:bCs/>
          <w:kern w:val="0"/>
          <w:sz w:val="28"/>
          <w:szCs w:val="28"/>
          <w:u w:val="single"/>
          <w14:ligatures w14:val="none"/>
        </w:rPr>
        <w:t>San Diego County Football Officials – Encinitas</w:t>
      </w:r>
      <w:r w:rsidRPr="00C368B0">
        <w:rPr>
          <w:rFonts w:ascii="Times New Roman" w:eastAsia="Times New Roman" w:hAnsi="Times New Roman" w:cs="Times New Roman"/>
          <w:kern w:val="0"/>
          <w:sz w:val="28"/>
          <w:szCs w:val="28"/>
          <w14:ligatures w14:val="none"/>
        </w:rPr>
        <w:t>.  We have 5 different conferences but will get it no matter which conference you want to share it with.</w:t>
      </w:r>
      <w:r w:rsidRPr="00C368B0">
        <w:rPr>
          <w:rFonts w:ascii="Times New Roman" w:eastAsia="Times New Roman" w:hAnsi="Times New Roman" w:cs="Times New Roman"/>
          <w:kern w:val="0"/>
          <w:sz w:val="28"/>
          <w:szCs w:val="28"/>
          <w14:ligatures w14:val="none"/>
        </w:rPr>
        <w:br/>
        <w:t> </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u w:val="single"/>
          <w14:ligatures w14:val="none"/>
        </w:rPr>
        <w:t>The Field </w:t>
      </w:r>
      <w:r w:rsidRPr="00C368B0">
        <w:rPr>
          <w:rFonts w:ascii="Times New Roman" w:eastAsia="Times New Roman" w:hAnsi="Times New Roman" w:cs="Times New Roman"/>
          <w:kern w:val="0"/>
          <w:sz w:val="28"/>
          <w:szCs w:val="28"/>
          <w14:ligatures w14:val="none"/>
        </w:rPr>
        <w:t>– Some schools are going to paint temporary sidelines at 40-yards for each of the games.  You also know that you can use existing lines like the home sideline, the far hashmarks, or the top of the numbers.  Coaches are quickly finding their favorite configuration.  You may want to check ahead so you are prepared for the field that is selected.  </w:t>
      </w:r>
      <w:r w:rsidRPr="00C368B0">
        <w:rPr>
          <w:rFonts w:ascii="Times New Roman" w:eastAsia="Times New Roman" w:hAnsi="Times New Roman" w:cs="Times New Roman"/>
          <w:b/>
          <w:bCs/>
          <w:kern w:val="0"/>
          <w:sz w:val="28"/>
          <w:szCs w:val="28"/>
          <w14:ligatures w14:val="none"/>
        </w:rPr>
        <w:t>Remember, for all CIF playoff games, the field width will be marked at exactly 40-yards.</w:t>
      </w:r>
      <w:r w:rsidRPr="00C368B0">
        <w:rPr>
          <w:rFonts w:ascii="Times New Roman" w:eastAsia="Times New Roman" w:hAnsi="Times New Roman" w:cs="Times New Roman"/>
          <w:kern w:val="0"/>
          <w:sz w:val="28"/>
          <w:szCs w:val="28"/>
          <w14:ligatures w14:val="none"/>
        </w:rPr>
        <w:br/>
        <w:t> </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u w:val="single"/>
          <w14:ligatures w14:val="none"/>
        </w:rPr>
        <w:t>Flags</w:t>
      </w:r>
      <w:r w:rsidRPr="00C368B0">
        <w:rPr>
          <w:rFonts w:ascii="Times New Roman" w:eastAsia="Times New Roman" w:hAnsi="Times New Roman" w:cs="Times New Roman"/>
          <w:kern w:val="0"/>
          <w:sz w:val="28"/>
          <w:szCs w:val="28"/>
          <w14:ligatures w14:val="none"/>
        </w:rPr>
        <w:t> - Again, from the rule book - no more need for a third flag and officials will be encouraged to conduct “flag checks” consistently and continuously throughout the game, especially following a scoring play.</w:t>
      </w:r>
      <w:r w:rsidRPr="00C368B0">
        <w:rPr>
          <w:rFonts w:ascii="Times New Roman" w:eastAsia="Times New Roman" w:hAnsi="Times New Roman" w:cs="Times New Roman"/>
          <w:kern w:val="0"/>
          <w:sz w:val="28"/>
          <w:szCs w:val="28"/>
          <w14:ligatures w14:val="none"/>
        </w:rPr>
        <w:br/>
        <w:t>A one-piece flag belt without any knots. </w:t>
      </w:r>
      <w:r w:rsidRPr="00C368B0">
        <w:rPr>
          <w:rFonts w:ascii="Times New Roman" w:eastAsia="Times New Roman" w:hAnsi="Times New Roman" w:cs="Times New Roman"/>
          <w:b/>
          <w:bCs/>
          <w:kern w:val="0"/>
          <w:sz w:val="28"/>
          <w:szCs w:val="28"/>
          <w14:ligatures w14:val="none"/>
        </w:rPr>
        <w:t>Extra belt must be tucked in.</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14:ligatures w14:val="none"/>
        </w:rPr>
        <w:t>Flags must be contrasting color to the pants or shorts.</w:t>
      </w:r>
      <w:r w:rsidRPr="00C368B0">
        <w:rPr>
          <w:rFonts w:ascii="Times New Roman" w:eastAsia="Times New Roman" w:hAnsi="Times New Roman" w:cs="Times New Roman"/>
          <w:kern w:val="0"/>
          <w:sz w:val="28"/>
          <w:szCs w:val="28"/>
          <w14:ligatures w14:val="none"/>
        </w:rPr>
        <w:br/>
        <w:t>One flag </w:t>
      </w:r>
      <w:r w:rsidRPr="00C368B0">
        <w:rPr>
          <w:rFonts w:ascii="Times New Roman" w:eastAsia="Times New Roman" w:hAnsi="Times New Roman" w:cs="Times New Roman"/>
          <w:b/>
          <w:bCs/>
          <w:kern w:val="0"/>
          <w:sz w:val="28"/>
          <w:szCs w:val="28"/>
          <w14:ligatures w14:val="none"/>
        </w:rPr>
        <w:t>on each hip</w:t>
      </w:r>
      <w:r w:rsidRPr="00C368B0">
        <w:rPr>
          <w:rFonts w:ascii="Times New Roman" w:eastAsia="Times New Roman" w:hAnsi="Times New Roman" w:cs="Times New Roman"/>
          <w:kern w:val="0"/>
          <w:sz w:val="28"/>
          <w:szCs w:val="28"/>
          <w14:ligatures w14:val="none"/>
        </w:rPr>
        <w:t> (2 flags total) </w:t>
      </w:r>
      <w:r w:rsidRPr="00C368B0">
        <w:rPr>
          <w:rFonts w:ascii="Times New Roman" w:eastAsia="Times New Roman" w:hAnsi="Times New Roman" w:cs="Times New Roman"/>
          <w:kern w:val="0"/>
          <w:sz w:val="28"/>
          <w:szCs w:val="28"/>
          <w14:ligatures w14:val="none"/>
        </w:rPr>
        <w:br/>
        <w:t xml:space="preserve">Flag size is 2” wide by </w:t>
      </w:r>
      <w:proofErr w:type="gramStart"/>
      <w:r w:rsidRPr="00C368B0">
        <w:rPr>
          <w:rFonts w:ascii="Times New Roman" w:eastAsia="Times New Roman" w:hAnsi="Times New Roman" w:cs="Times New Roman"/>
          <w:kern w:val="0"/>
          <w:sz w:val="28"/>
          <w:szCs w:val="28"/>
          <w14:ligatures w14:val="none"/>
        </w:rPr>
        <w:t>15”length</w:t>
      </w:r>
      <w:proofErr w:type="gramEnd"/>
      <w:r w:rsidRPr="00C368B0">
        <w:rPr>
          <w:rFonts w:ascii="Times New Roman" w:eastAsia="Times New Roman" w:hAnsi="Times New Roman" w:cs="Times New Roman"/>
          <w:kern w:val="0"/>
          <w:sz w:val="28"/>
          <w:szCs w:val="28"/>
          <w14:ligatures w14:val="none"/>
        </w:rPr>
        <w:t>.</w:t>
      </w:r>
      <w:r w:rsidRPr="00C368B0">
        <w:rPr>
          <w:rFonts w:ascii="Times New Roman" w:eastAsia="Times New Roman" w:hAnsi="Times New Roman" w:cs="Times New Roman"/>
          <w:kern w:val="0"/>
          <w:sz w:val="28"/>
          <w:szCs w:val="28"/>
          <w14:ligatures w14:val="none"/>
        </w:rPr>
        <w:br/>
        <w:t>Flags MUST be removable from the belt. </w:t>
      </w:r>
      <w:r w:rsidRPr="00C368B0">
        <w:rPr>
          <w:rFonts w:ascii="Times New Roman" w:eastAsia="Times New Roman" w:hAnsi="Times New Roman" w:cs="Times New Roman"/>
          <w:b/>
          <w:bCs/>
          <w:kern w:val="0"/>
          <w:sz w:val="28"/>
          <w:szCs w:val="28"/>
          <w14:ligatures w14:val="none"/>
        </w:rPr>
        <w:t>Velcro flags are legal but considered easier to pull.</w:t>
      </w:r>
      <w:r w:rsidRPr="00C368B0">
        <w:rPr>
          <w:rFonts w:ascii="Times New Roman" w:eastAsia="Times New Roman" w:hAnsi="Times New Roman" w:cs="Times New Roman"/>
          <w:kern w:val="0"/>
          <w:sz w:val="28"/>
          <w:szCs w:val="28"/>
          <w14:ligatures w14:val="none"/>
        </w:rPr>
        <w:br/>
        <w:t>All “pop” flags must be </w:t>
      </w:r>
      <w:r w:rsidRPr="00C368B0">
        <w:rPr>
          <w:rFonts w:ascii="Times New Roman" w:eastAsia="Times New Roman" w:hAnsi="Times New Roman" w:cs="Times New Roman"/>
          <w:b/>
          <w:bCs/>
          <w:kern w:val="0"/>
          <w:sz w:val="28"/>
          <w:szCs w:val="28"/>
          <w14:ligatures w14:val="none"/>
        </w:rPr>
        <w:t>designated by the manufacturer to be for YOUTH.</w:t>
      </w:r>
      <w:r w:rsidRPr="00C368B0">
        <w:rPr>
          <w:rFonts w:ascii="Times New Roman" w:eastAsia="Times New Roman" w:hAnsi="Times New Roman" w:cs="Times New Roman"/>
          <w:kern w:val="0"/>
          <w:sz w:val="28"/>
          <w:szCs w:val="28"/>
          <w14:ligatures w14:val="none"/>
        </w:rPr>
        <w:t> Any flag designated by the manufacturer to be an “adult” pop flag will be illegal.  </w:t>
      </w:r>
      <w:r w:rsidRPr="00C368B0">
        <w:rPr>
          <w:rFonts w:ascii="Times New Roman" w:eastAsia="Times New Roman" w:hAnsi="Times New Roman" w:cs="Times New Roman"/>
          <w:kern w:val="0"/>
          <w:sz w:val="28"/>
          <w:szCs w:val="28"/>
          <w14:ligatures w14:val="none"/>
        </w:rPr>
        <w:br/>
        <w:t> </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u w:val="single"/>
          <w14:ligatures w14:val="none"/>
        </w:rPr>
        <w:t>Blocking</w:t>
      </w:r>
      <w:r w:rsidRPr="00C368B0">
        <w:rPr>
          <w:rFonts w:ascii="Times New Roman" w:eastAsia="Times New Roman" w:hAnsi="Times New Roman" w:cs="Times New Roman"/>
          <w:kern w:val="0"/>
          <w:sz w:val="28"/>
          <w:szCs w:val="28"/>
          <w14:ligatures w14:val="none"/>
        </w:rPr>
        <w:t> - Blocking may only occur at or behind the line of scrimmage (LOS). Blocking beyond the LOS is illegal.</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kern w:val="0"/>
          <w:sz w:val="28"/>
          <w:szCs w:val="28"/>
          <w14:ligatures w14:val="none"/>
        </w:rPr>
        <w:lastRenderedPageBreak/>
        <w:t>The blocker shall have their arms and hands at their side, across their chest, in front of the body, or behind their back. Any use of hands, arms, elbows, legs, or body to initiate contact during an offensive block is illegal. An offensive player shall not use hands, arms, elbows, legs, or body to initiate contact during an offensive block. When beyond the LOS, offensive players who do not possess the ball shall not hinder a defender’s attempt to de-flag the runner with any part of their body, with or without contact.</w:t>
      </w:r>
      <w:r w:rsidRPr="00C368B0">
        <w:rPr>
          <w:rFonts w:ascii="Times New Roman" w:eastAsia="Times New Roman" w:hAnsi="Times New Roman" w:cs="Times New Roman"/>
          <w:kern w:val="0"/>
          <w:sz w:val="28"/>
          <w:szCs w:val="28"/>
          <w14:ligatures w14:val="none"/>
        </w:rPr>
        <w:br/>
        <w:t>An offensive player who is attempting to block shall not move their feet or lean into a defensive player. No Blocking or Moving Screens allowed at any time.  To be deemed stationary, the blocker’s feet must be set before contact for a distance of at least 1 yard in advance of the defender</w:t>
      </w:r>
      <w:r w:rsidRPr="00C368B0">
        <w:rPr>
          <w:rFonts w:ascii="Times New Roman" w:eastAsia="Times New Roman" w:hAnsi="Times New Roman" w:cs="Times New Roman"/>
          <w:kern w:val="0"/>
          <w:sz w:val="28"/>
          <w:szCs w:val="28"/>
          <w14:ligatures w14:val="none"/>
        </w:rPr>
        <w:br/>
        <w:t>NO EXCESSIVE CONTACT will be allowed.  The defense is responsible for avoiding contact with a stationary blocker.</w:t>
      </w:r>
      <w:r w:rsidRPr="00C368B0">
        <w:rPr>
          <w:rFonts w:ascii="Times New Roman" w:eastAsia="Times New Roman" w:hAnsi="Times New Roman" w:cs="Times New Roman"/>
          <w:kern w:val="0"/>
          <w:sz w:val="28"/>
          <w:szCs w:val="28"/>
          <w14:ligatures w14:val="none"/>
        </w:rPr>
        <w:br/>
        <w:t>Penalty: Illegal Contact, live ball foul, 10 yards, previous spot.</w:t>
      </w:r>
      <w:r w:rsidRPr="00C368B0">
        <w:rPr>
          <w:rFonts w:ascii="Times New Roman" w:eastAsia="Times New Roman" w:hAnsi="Times New Roman" w:cs="Times New Roman"/>
          <w:kern w:val="0"/>
          <w:sz w:val="28"/>
          <w:szCs w:val="28"/>
          <w14:ligatures w14:val="none"/>
        </w:rPr>
        <w:br/>
        <w:t> </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u w:val="single"/>
          <w14:ligatures w14:val="none"/>
        </w:rPr>
        <w:t>No Run Zone</w:t>
      </w:r>
      <w:r w:rsidRPr="00C368B0">
        <w:rPr>
          <w:rFonts w:ascii="Times New Roman" w:eastAsia="Times New Roman" w:hAnsi="Times New Roman" w:cs="Times New Roman"/>
          <w:kern w:val="0"/>
          <w:sz w:val="28"/>
          <w:szCs w:val="28"/>
          <w14:ligatures w14:val="none"/>
        </w:rPr>
        <w:t> - The No Run Zone is an area that starts at the goal line or line to gain and extends five yards toward the Team A endzone.</w:t>
      </w:r>
      <w:r w:rsidRPr="00C368B0">
        <w:rPr>
          <w:rFonts w:ascii="Times New Roman" w:eastAsia="Times New Roman" w:hAnsi="Times New Roman" w:cs="Times New Roman"/>
          <w:kern w:val="0"/>
          <w:sz w:val="28"/>
          <w:szCs w:val="28"/>
          <w14:ligatures w14:val="none"/>
        </w:rPr>
        <w:br/>
        <w:t>When the ball is snapped within the No Run Zone, it shall not be advanced beyond the LOS </w:t>
      </w:r>
      <w:r w:rsidRPr="00C368B0">
        <w:rPr>
          <w:rFonts w:ascii="Times New Roman" w:eastAsia="Times New Roman" w:hAnsi="Times New Roman" w:cs="Times New Roman"/>
          <w:b/>
          <w:bCs/>
          <w:kern w:val="0"/>
          <w:sz w:val="28"/>
          <w:szCs w:val="28"/>
          <w14:ligatures w14:val="none"/>
        </w:rPr>
        <w:t>without first being passed forward or backward. This includes tossing or flipping the ball forward or backward to a teammate.  Pitching, tossing, flipping, and laterals are all considered passes either forward or backward.</w:t>
      </w:r>
      <w:r w:rsidRPr="00C368B0">
        <w:rPr>
          <w:rFonts w:ascii="Times New Roman" w:eastAsia="Times New Roman" w:hAnsi="Times New Roman" w:cs="Times New Roman"/>
          <w:kern w:val="0"/>
          <w:sz w:val="28"/>
          <w:szCs w:val="28"/>
          <w14:ligatures w14:val="none"/>
        </w:rPr>
        <w:br/>
        <w:t>Penalty: Illegal Run – 5 yards, live ball foul, previous spot, Loss of down</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u w:val="single"/>
          <w14:ligatures w14:val="none"/>
        </w:rPr>
        <w:t>Offensive Formations in the No Run Zone</w:t>
      </w:r>
      <w:r w:rsidRPr="00C368B0">
        <w:rPr>
          <w:rFonts w:ascii="Times New Roman" w:eastAsia="Times New Roman" w:hAnsi="Times New Roman" w:cs="Times New Roman"/>
          <w:kern w:val="0"/>
          <w:sz w:val="28"/>
          <w:szCs w:val="28"/>
          <w14:ligatures w14:val="none"/>
        </w:rPr>
        <w:t> - The offense is not allowed more than 3 players within 4 yards of the ball at the time of the snap. PENALTY: Illegal Formation – (S19) – 5 yards, live ball foul, previous spot.</w:t>
      </w:r>
      <w:r w:rsidRPr="00C368B0">
        <w:rPr>
          <w:rFonts w:ascii="Times New Roman" w:eastAsia="Times New Roman" w:hAnsi="Times New Roman" w:cs="Times New Roman"/>
          <w:kern w:val="0"/>
          <w:sz w:val="28"/>
          <w:szCs w:val="28"/>
          <w14:ligatures w14:val="none"/>
        </w:rPr>
        <w:br/>
        <w:t> </w:t>
      </w:r>
      <w:r w:rsidRPr="00C368B0">
        <w:rPr>
          <w:rFonts w:ascii="Times New Roman" w:eastAsia="Times New Roman" w:hAnsi="Times New Roman" w:cs="Times New Roman"/>
          <w:kern w:val="0"/>
          <w:sz w:val="28"/>
          <w:szCs w:val="28"/>
          <w14:ligatures w14:val="none"/>
        </w:rPr>
        <w:br/>
      </w:r>
      <w:r w:rsidRPr="00C368B0">
        <w:rPr>
          <w:rFonts w:ascii="Times New Roman" w:eastAsia="Times New Roman" w:hAnsi="Times New Roman" w:cs="Times New Roman"/>
          <w:b/>
          <w:bCs/>
          <w:kern w:val="0"/>
          <w:sz w:val="28"/>
          <w:szCs w:val="28"/>
          <w:u w:val="single"/>
          <w14:ligatures w14:val="none"/>
        </w:rPr>
        <w:t>Spinning</w:t>
      </w:r>
      <w:r w:rsidRPr="00C368B0">
        <w:rPr>
          <w:rFonts w:ascii="Times New Roman" w:eastAsia="Times New Roman" w:hAnsi="Times New Roman" w:cs="Times New Roman"/>
          <w:kern w:val="0"/>
          <w:sz w:val="28"/>
          <w:szCs w:val="28"/>
          <w14:ligatures w14:val="none"/>
        </w:rPr>
        <w:t> - Spinning is rotation (twisting) of the body, greater than 360*, </w:t>
      </w:r>
      <w:r w:rsidRPr="00C368B0">
        <w:rPr>
          <w:rFonts w:ascii="Times New Roman" w:eastAsia="Times New Roman" w:hAnsi="Times New Roman" w:cs="Times New Roman"/>
          <w:b/>
          <w:bCs/>
          <w:kern w:val="0"/>
          <w:sz w:val="28"/>
          <w:szCs w:val="28"/>
          <w14:ligatures w14:val="none"/>
        </w:rPr>
        <w:t>while moving along a straight line</w:t>
      </w:r>
      <w:r w:rsidRPr="00C368B0">
        <w:rPr>
          <w:rFonts w:ascii="Times New Roman" w:eastAsia="Times New Roman" w:hAnsi="Times New Roman" w:cs="Times New Roman"/>
          <w:kern w:val="0"/>
          <w:sz w:val="28"/>
          <w:szCs w:val="28"/>
          <w14:ligatures w14:val="none"/>
        </w:rPr>
        <w:t>, to avoid a flag being pulled. </w:t>
      </w:r>
      <w:r w:rsidRPr="00C368B0">
        <w:rPr>
          <w:rFonts w:ascii="Times New Roman" w:eastAsia="Times New Roman" w:hAnsi="Times New Roman" w:cs="Times New Roman"/>
          <w:b/>
          <w:bCs/>
          <w:kern w:val="0"/>
          <w:sz w:val="28"/>
          <w:szCs w:val="28"/>
          <w14:ligatures w14:val="none"/>
        </w:rPr>
        <w:t>Any turn or cut that includes an obvious change of direction is legal</w:t>
      </w:r>
      <w:r w:rsidRPr="00C368B0">
        <w:rPr>
          <w:rFonts w:ascii="Times New Roman" w:eastAsia="Times New Roman" w:hAnsi="Times New Roman" w:cs="Times New Roman"/>
          <w:kern w:val="0"/>
          <w:sz w:val="28"/>
          <w:szCs w:val="28"/>
          <w14:ligatures w14:val="none"/>
        </w:rPr>
        <w:t>. At the discretion of the official, this can be a live ball foul, or if the act is deemed dangerous and safety is a concern, the official will stop play with the appropriate dead ball signals.</w:t>
      </w:r>
      <w:r w:rsidRPr="00C368B0">
        <w:rPr>
          <w:rFonts w:ascii="Times New Roman" w:eastAsia="Times New Roman" w:hAnsi="Times New Roman" w:cs="Times New Roman"/>
          <w:noProof/>
          <w:kern w:val="0"/>
          <w:sz w:val="28"/>
          <w:szCs w:val="28"/>
          <w14:ligatures w14:val="none"/>
        </w:rPr>
        <w:drawing>
          <wp:inline distT="0" distB="0" distL="0" distR="0" wp14:anchorId="308113C8" wp14:editId="62E0A74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C368B0" w:rsidRPr="00C36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8A1AB8"/>
    <w:multiLevelType w:val="multilevel"/>
    <w:tmpl w:val="7C764B22"/>
    <w:lvl w:ilvl="0">
      <w:start w:val="1"/>
      <w:numFmt w:val="bullet"/>
      <w:lvlText w:val=""/>
      <w:lvlJc w:val="left"/>
      <w:pPr>
        <w:tabs>
          <w:tab w:val="num" w:pos="6120"/>
        </w:tabs>
        <w:ind w:left="6120" w:hanging="360"/>
      </w:pPr>
      <w:rPr>
        <w:rFonts w:ascii="Symbol" w:hAnsi="Symbol" w:hint="default"/>
        <w:sz w:val="20"/>
      </w:rPr>
    </w:lvl>
    <w:lvl w:ilvl="1" w:tentative="1">
      <w:start w:val="1"/>
      <w:numFmt w:val="bullet"/>
      <w:lvlText w:val="o"/>
      <w:lvlJc w:val="left"/>
      <w:pPr>
        <w:tabs>
          <w:tab w:val="num" w:pos="6840"/>
        </w:tabs>
        <w:ind w:left="6840" w:hanging="360"/>
      </w:pPr>
      <w:rPr>
        <w:rFonts w:ascii="Courier New" w:hAnsi="Courier New" w:hint="default"/>
        <w:sz w:val="20"/>
      </w:rPr>
    </w:lvl>
    <w:lvl w:ilvl="2" w:tentative="1">
      <w:start w:val="1"/>
      <w:numFmt w:val="bullet"/>
      <w:lvlText w:val=""/>
      <w:lvlJc w:val="left"/>
      <w:pPr>
        <w:tabs>
          <w:tab w:val="num" w:pos="7560"/>
        </w:tabs>
        <w:ind w:left="7560" w:hanging="360"/>
      </w:pPr>
      <w:rPr>
        <w:rFonts w:ascii="Wingdings" w:hAnsi="Wingdings" w:hint="default"/>
        <w:sz w:val="20"/>
      </w:rPr>
    </w:lvl>
    <w:lvl w:ilvl="3" w:tentative="1">
      <w:start w:val="1"/>
      <w:numFmt w:val="bullet"/>
      <w:lvlText w:val=""/>
      <w:lvlJc w:val="left"/>
      <w:pPr>
        <w:tabs>
          <w:tab w:val="num" w:pos="8280"/>
        </w:tabs>
        <w:ind w:left="8280" w:hanging="360"/>
      </w:pPr>
      <w:rPr>
        <w:rFonts w:ascii="Wingdings" w:hAnsi="Wingdings" w:hint="default"/>
        <w:sz w:val="20"/>
      </w:rPr>
    </w:lvl>
    <w:lvl w:ilvl="4" w:tentative="1">
      <w:start w:val="1"/>
      <w:numFmt w:val="bullet"/>
      <w:lvlText w:val=""/>
      <w:lvlJc w:val="left"/>
      <w:pPr>
        <w:tabs>
          <w:tab w:val="num" w:pos="9000"/>
        </w:tabs>
        <w:ind w:left="9000" w:hanging="360"/>
      </w:pPr>
      <w:rPr>
        <w:rFonts w:ascii="Wingdings" w:hAnsi="Wingdings" w:hint="default"/>
        <w:sz w:val="20"/>
      </w:rPr>
    </w:lvl>
    <w:lvl w:ilvl="5" w:tentative="1">
      <w:start w:val="1"/>
      <w:numFmt w:val="bullet"/>
      <w:lvlText w:val=""/>
      <w:lvlJc w:val="left"/>
      <w:pPr>
        <w:tabs>
          <w:tab w:val="num" w:pos="9720"/>
        </w:tabs>
        <w:ind w:left="9720" w:hanging="360"/>
      </w:pPr>
      <w:rPr>
        <w:rFonts w:ascii="Wingdings" w:hAnsi="Wingdings" w:hint="default"/>
        <w:sz w:val="20"/>
      </w:rPr>
    </w:lvl>
    <w:lvl w:ilvl="6" w:tentative="1">
      <w:start w:val="1"/>
      <w:numFmt w:val="bullet"/>
      <w:lvlText w:val=""/>
      <w:lvlJc w:val="left"/>
      <w:pPr>
        <w:tabs>
          <w:tab w:val="num" w:pos="10440"/>
        </w:tabs>
        <w:ind w:left="10440" w:hanging="360"/>
      </w:pPr>
      <w:rPr>
        <w:rFonts w:ascii="Wingdings" w:hAnsi="Wingdings" w:hint="default"/>
        <w:sz w:val="20"/>
      </w:rPr>
    </w:lvl>
    <w:lvl w:ilvl="7" w:tentative="1">
      <w:start w:val="1"/>
      <w:numFmt w:val="bullet"/>
      <w:lvlText w:val=""/>
      <w:lvlJc w:val="left"/>
      <w:pPr>
        <w:tabs>
          <w:tab w:val="num" w:pos="11160"/>
        </w:tabs>
        <w:ind w:left="11160" w:hanging="360"/>
      </w:pPr>
      <w:rPr>
        <w:rFonts w:ascii="Wingdings" w:hAnsi="Wingdings" w:hint="default"/>
        <w:sz w:val="20"/>
      </w:rPr>
    </w:lvl>
    <w:lvl w:ilvl="8" w:tentative="1">
      <w:start w:val="1"/>
      <w:numFmt w:val="bullet"/>
      <w:lvlText w:val=""/>
      <w:lvlJc w:val="left"/>
      <w:pPr>
        <w:tabs>
          <w:tab w:val="num" w:pos="11880"/>
        </w:tabs>
        <w:ind w:left="11880" w:hanging="360"/>
      </w:pPr>
      <w:rPr>
        <w:rFonts w:ascii="Wingdings" w:hAnsi="Wingdings" w:hint="default"/>
        <w:sz w:val="20"/>
      </w:rPr>
    </w:lvl>
  </w:abstractNum>
  <w:num w:numId="1" w16cid:durableId="191366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B0"/>
    <w:rsid w:val="00246558"/>
    <w:rsid w:val="00992E17"/>
    <w:rsid w:val="00C368B0"/>
    <w:rsid w:val="00DF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74CB"/>
  <w15:chartTrackingRefBased/>
  <w15:docId w15:val="{EF6ED5D2-C756-4FDF-AA15-94F6F72B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B0"/>
    <w:rPr>
      <w:rFonts w:eastAsiaTheme="majorEastAsia" w:cstheme="majorBidi"/>
      <w:color w:val="272727" w:themeColor="text1" w:themeTint="D8"/>
    </w:rPr>
  </w:style>
  <w:style w:type="paragraph" w:styleId="Title">
    <w:name w:val="Title"/>
    <w:basedOn w:val="Normal"/>
    <w:next w:val="Normal"/>
    <w:link w:val="TitleChar"/>
    <w:uiPriority w:val="10"/>
    <w:qFormat/>
    <w:rsid w:val="00C36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B0"/>
    <w:pPr>
      <w:spacing w:before="160"/>
      <w:jc w:val="center"/>
    </w:pPr>
    <w:rPr>
      <w:i/>
      <w:iCs/>
      <w:color w:val="404040" w:themeColor="text1" w:themeTint="BF"/>
    </w:rPr>
  </w:style>
  <w:style w:type="character" w:customStyle="1" w:styleId="QuoteChar">
    <w:name w:val="Quote Char"/>
    <w:basedOn w:val="DefaultParagraphFont"/>
    <w:link w:val="Quote"/>
    <w:uiPriority w:val="29"/>
    <w:rsid w:val="00C368B0"/>
    <w:rPr>
      <w:i/>
      <w:iCs/>
      <w:color w:val="404040" w:themeColor="text1" w:themeTint="BF"/>
    </w:rPr>
  </w:style>
  <w:style w:type="paragraph" w:styleId="ListParagraph">
    <w:name w:val="List Paragraph"/>
    <w:basedOn w:val="Normal"/>
    <w:uiPriority w:val="34"/>
    <w:qFormat/>
    <w:rsid w:val="00C368B0"/>
    <w:pPr>
      <w:ind w:left="720"/>
      <w:contextualSpacing/>
    </w:pPr>
  </w:style>
  <w:style w:type="character" w:styleId="IntenseEmphasis">
    <w:name w:val="Intense Emphasis"/>
    <w:basedOn w:val="DefaultParagraphFont"/>
    <w:uiPriority w:val="21"/>
    <w:qFormat/>
    <w:rsid w:val="00C368B0"/>
    <w:rPr>
      <w:i/>
      <w:iCs/>
      <w:color w:val="0F4761" w:themeColor="accent1" w:themeShade="BF"/>
    </w:rPr>
  </w:style>
  <w:style w:type="paragraph" w:styleId="IntenseQuote">
    <w:name w:val="Intense Quote"/>
    <w:basedOn w:val="Normal"/>
    <w:next w:val="Normal"/>
    <w:link w:val="IntenseQuoteChar"/>
    <w:uiPriority w:val="30"/>
    <w:qFormat/>
    <w:rsid w:val="00C36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B0"/>
    <w:rPr>
      <w:i/>
      <w:iCs/>
      <w:color w:val="0F4761" w:themeColor="accent1" w:themeShade="BF"/>
    </w:rPr>
  </w:style>
  <w:style w:type="character" w:styleId="IntenseReference">
    <w:name w:val="Intense Reference"/>
    <w:basedOn w:val="DefaultParagraphFont"/>
    <w:uiPriority w:val="32"/>
    <w:qFormat/>
    <w:rsid w:val="00C368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878282">
      <w:bodyDiv w:val="1"/>
      <w:marLeft w:val="0"/>
      <w:marRight w:val="0"/>
      <w:marTop w:val="0"/>
      <w:marBottom w:val="0"/>
      <w:divBdr>
        <w:top w:val="none" w:sz="0" w:space="0" w:color="auto"/>
        <w:left w:val="none" w:sz="0" w:space="0" w:color="auto"/>
        <w:bottom w:val="none" w:sz="0" w:space="0" w:color="auto"/>
        <w:right w:val="none" w:sz="0" w:space="0" w:color="auto"/>
      </w:divBdr>
      <w:divsChild>
        <w:div w:id="963735863">
          <w:marLeft w:val="0"/>
          <w:marRight w:val="0"/>
          <w:marTop w:val="0"/>
          <w:marBottom w:val="0"/>
          <w:divBdr>
            <w:top w:val="none" w:sz="0" w:space="0" w:color="auto"/>
            <w:left w:val="none" w:sz="0" w:space="0" w:color="auto"/>
            <w:bottom w:val="none" w:sz="0" w:space="0" w:color="auto"/>
            <w:right w:val="none" w:sz="0" w:space="0" w:color="auto"/>
          </w:divBdr>
          <w:divsChild>
            <w:div w:id="1965651908">
              <w:marLeft w:val="0"/>
              <w:marRight w:val="0"/>
              <w:marTop w:val="0"/>
              <w:marBottom w:val="0"/>
              <w:divBdr>
                <w:top w:val="none" w:sz="0" w:space="0" w:color="auto"/>
                <w:left w:val="none" w:sz="0" w:space="0" w:color="auto"/>
                <w:bottom w:val="none" w:sz="0" w:space="0" w:color="auto"/>
                <w:right w:val="none" w:sz="0" w:space="0" w:color="auto"/>
              </w:divBdr>
              <w:divsChild>
                <w:div w:id="580221186">
                  <w:marLeft w:val="0"/>
                  <w:marRight w:val="0"/>
                  <w:marTop w:val="0"/>
                  <w:marBottom w:val="0"/>
                  <w:divBdr>
                    <w:top w:val="none" w:sz="0" w:space="0" w:color="auto"/>
                    <w:left w:val="none" w:sz="0" w:space="0" w:color="auto"/>
                    <w:bottom w:val="none" w:sz="0" w:space="0" w:color="auto"/>
                    <w:right w:val="none" w:sz="0" w:space="0" w:color="auto"/>
                  </w:divBdr>
                  <w:divsChild>
                    <w:div w:id="1616332012">
                      <w:marLeft w:val="0"/>
                      <w:marRight w:val="0"/>
                      <w:marTop w:val="0"/>
                      <w:marBottom w:val="0"/>
                      <w:divBdr>
                        <w:top w:val="none" w:sz="0" w:space="0" w:color="auto"/>
                        <w:left w:val="none" w:sz="0" w:space="0" w:color="auto"/>
                        <w:bottom w:val="none" w:sz="0" w:space="0" w:color="auto"/>
                        <w:right w:val="none" w:sz="0" w:space="0" w:color="auto"/>
                      </w:divBdr>
                      <w:divsChild>
                        <w:div w:id="1225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83307">
          <w:marLeft w:val="-120"/>
          <w:marRight w:val="-300"/>
          <w:marTop w:val="0"/>
          <w:marBottom w:val="0"/>
          <w:divBdr>
            <w:top w:val="none" w:sz="0" w:space="0" w:color="auto"/>
            <w:left w:val="none" w:sz="0" w:space="0" w:color="auto"/>
            <w:bottom w:val="none" w:sz="0" w:space="0" w:color="auto"/>
            <w:right w:val="none" w:sz="0" w:space="0" w:color="auto"/>
          </w:divBdr>
          <w:divsChild>
            <w:div w:id="289551398">
              <w:marLeft w:val="0"/>
              <w:marRight w:val="0"/>
              <w:marTop w:val="0"/>
              <w:marBottom w:val="0"/>
              <w:divBdr>
                <w:top w:val="none" w:sz="0" w:space="0" w:color="auto"/>
                <w:left w:val="none" w:sz="0" w:space="0" w:color="auto"/>
                <w:bottom w:val="none" w:sz="0" w:space="0" w:color="auto"/>
                <w:right w:val="none" w:sz="0" w:space="0" w:color="auto"/>
              </w:divBdr>
              <w:divsChild>
                <w:div w:id="27814705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oversteve@gmail.com" TargetMode="External"/><Relationship Id="rId5" Type="http://schemas.openxmlformats.org/officeDocument/2006/relationships/hyperlink" Target="mailto:assignsdcfo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2024-08-13T17:54:00Z</dcterms:created>
  <dcterms:modified xsi:type="dcterms:W3CDTF">2024-08-13T17:54:00Z</dcterms:modified>
</cp:coreProperties>
</file>